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方正小标宋简体" w:hAnsi="宋体" w:eastAsia="方正小标宋简体" w:cs="宋体"/>
          <w:w w:val="99"/>
          <w:sz w:val="40"/>
          <w:szCs w:val="32"/>
          <w:lang w:val="en-US"/>
        </w:rPr>
      </w:pPr>
      <w:r>
        <w:rPr>
          <w:rFonts w:hint="eastAsia" w:ascii="黑体" w:hAnsi="黑体" w:eastAsia="黑体" w:cs="宋体"/>
          <w:sz w:val="32"/>
          <w:szCs w:val="32"/>
          <w:lang w:val="en-US" w:eastAsia="zh-CN"/>
        </w:rPr>
        <w:t>附件2</w:t>
      </w:r>
    </w:p>
    <w:p>
      <w:pPr>
        <w:jc w:val="center"/>
        <w:rPr>
          <w:rFonts w:ascii="方正小标宋简体" w:hAnsi="宋体" w:eastAsia="方正小标宋简体" w:cs="宋体"/>
          <w:w w:val="99"/>
          <w:sz w:val="40"/>
          <w:szCs w:val="32"/>
        </w:rPr>
      </w:pPr>
      <w:bookmarkStart w:id="0" w:name="_GoBack"/>
      <w:r>
        <w:rPr>
          <w:rFonts w:hint="eastAsia" w:ascii="方正小标宋简体" w:hAnsi="宋体" w:eastAsia="方正小标宋简体" w:cs="宋体"/>
          <w:w w:val="99"/>
          <w:sz w:val="40"/>
          <w:szCs w:val="32"/>
        </w:rPr>
        <w:t>XX</w:t>
      </w:r>
      <w:r>
        <w:rPr>
          <w:rFonts w:hint="eastAsia" w:ascii="方正小标宋简体" w:hAnsi="宋体" w:eastAsia="方正小标宋简体" w:cs="宋体"/>
          <w:w w:val="99"/>
          <w:sz w:val="40"/>
          <w:szCs w:val="32"/>
          <w:lang w:val="en-US" w:eastAsia="zh-CN"/>
        </w:rPr>
        <w:t>单位</w:t>
      </w:r>
      <w:bookmarkEnd w:id="0"/>
      <w:r>
        <w:rPr>
          <w:rFonts w:hint="eastAsia" w:ascii="方正小标宋简体" w:hAnsi="宋体" w:eastAsia="方正小标宋简体" w:cs="宋体"/>
          <w:w w:val="99"/>
          <w:sz w:val="40"/>
          <w:szCs w:val="32"/>
        </w:rPr>
        <w:t>实验室危化品倾倒应急演练</w:t>
      </w:r>
      <w:r>
        <w:rPr>
          <w:rFonts w:hint="eastAsia" w:ascii="方正小标宋简体" w:hAnsi="宋体" w:eastAsia="方正小标宋简体" w:cs="宋体"/>
          <w:w w:val="99"/>
          <w:sz w:val="40"/>
          <w:szCs w:val="32"/>
          <w:lang w:val="en-US" w:eastAsia="zh-CN"/>
        </w:rPr>
        <w:t>方案</w:t>
      </w:r>
      <w:r>
        <w:rPr>
          <w:rFonts w:hint="eastAsia" w:ascii="方正小标宋简体" w:hAnsi="宋体" w:eastAsia="方正小标宋简体" w:cs="宋体"/>
          <w:w w:val="99"/>
          <w:sz w:val="40"/>
          <w:szCs w:val="32"/>
        </w:rPr>
        <w:t>模板</w:t>
      </w:r>
    </w:p>
    <w:p>
      <w:pPr>
        <w:spacing w:line="560" w:lineRule="exact"/>
        <w:ind w:firstLine="635" w:firstLineChars="200"/>
        <w:jc w:val="left"/>
        <w:rPr>
          <w:rFonts w:ascii="仿宋_GB2312" w:hAnsi="宋体" w:eastAsia="仿宋_GB2312" w:cs="宋体"/>
          <w:b/>
          <w:w w:val="99"/>
          <w:sz w:val="32"/>
          <w:szCs w:val="32"/>
        </w:rPr>
      </w:pPr>
    </w:p>
    <w:p>
      <w:pPr>
        <w:spacing w:line="560" w:lineRule="exact"/>
        <w:ind w:firstLine="632" w:firstLineChars="200"/>
        <w:jc w:val="left"/>
        <w:rPr>
          <w:rFonts w:ascii="楷体" w:hAnsi="楷体" w:eastAsia="楷体" w:cs="宋体"/>
          <w:w w:val="99"/>
          <w:sz w:val="32"/>
          <w:szCs w:val="32"/>
        </w:rPr>
      </w:pPr>
      <w:r>
        <w:rPr>
          <w:rFonts w:hint="eastAsia" w:ascii="楷体" w:hAnsi="楷体" w:eastAsia="楷体" w:cs="宋体"/>
          <w:w w:val="99"/>
          <w:sz w:val="32"/>
          <w:szCs w:val="32"/>
        </w:rPr>
        <w:t>实验室楼宇及房间号：理工楼</w:t>
      </w:r>
      <w:r>
        <w:rPr>
          <w:rFonts w:hint="eastAsia" w:ascii="仿宋_GB2312" w:eastAsia="仿宋_GB2312"/>
          <w:color w:val="000000"/>
          <w:sz w:val="32"/>
          <w:szCs w:val="32"/>
        </w:rPr>
        <w:t>**号楼**室</w:t>
      </w:r>
    </w:p>
    <w:p>
      <w:pPr>
        <w:spacing w:line="560" w:lineRule="exact"/>
        <w:ind w:firstLine="632" w:firstLineChars="200"/>
        <w:jc w:val="left"/>
        <w:rPr>
          <w:rFonts w:ascii="楷体" w:hAnsi="楷体" w:eastAsia="楷体" w:cs="宋体"/>
          <w:w w:val="99"/>
          <w:sz w:val="32"/>
          <w:szCs w:val="32"/>
        </w:rPr>
      </w:pPr>
      <w:r>
        <w:rPr>
          <w:rFonts w:hint="eastAsia" w:ascii="楷体" w:hAnsi="楷体" w:eastAsia="楷体" w:cs="宋体"/>
          <w:w w:val="99"/>
          <w:sz w:val="32"/>
          <w:szCs w:val="32"/>
        </w:rPr>
        <w:t>实验室负责人：</w:t>
      </w:r>
    </w:p>
    <w:p>
      <w:pPr>
        <w:numPr>
          <w:ilvl w:val="0"/>
          <w:numId w:val="1"/>
        </w:numPr>
        <w:spacing w:line="560" w:lineRule="exact"/>
        <w:ind w:firstLine="640"/>
        <w:jc w:val="left"/>
        <w:rPr>
          <w:rFonts w:ascii="黑体" w:hAnsi="黑体" w:eastAsia="黑体" w:cs="宋体"/>
          <w:sz w:val="32"/>
          <w:szCs w:val="32"/>
        </w:rPr>
      </w:pPr>
      <w:r>
        <w:rPr>
          <w:rFonts w:hint="eastAsia" w:ascii="黑体" w:hAnsi="黑体" w:eastAsia="黑体" w:cs="宋体"/>
          <w:sz w:val="32"/>
          <w:szCs w:val="32"/>
        </w:rPr>
        <w:t>应急演练场景模拟</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实验室内一位同学做实验时不小心把一瓶硫酸打翻掉到地上，少量硫酸喷溅到实验服。当事人一边跑，一边喊“我把一瓶硫酸打碎了，大家赶紧有序离开”。当事人立即脱去实验服，对沾染硫酸的区域进行喷淋冲洗。实验室负责人组织大家有序撤离现场，实验室负责人及时做事故逐级上报，配合开展硫酸倾倒的应急处理，处置完毕后宣布应急结束。</w:t>
      </w:r>
    </w:p>
    <w:p>
      <w:pPr>
        <w:spacing w:line="560" w:lineRule="exact"/>
        <w:ind w:firstLine="640" w:firstLineChars="200"/>
        <w:jc w:val="left"/>
        <w:rPr>
          <w:rFonts w:ascii="黑体" w:hAnsi="黑体" w:eastAsia="黑体" w:cs="宋体"/>
          <w:sz w:val="32"/>
          <w:szCs w:val="32"/>
        </w:rPr>
      </w:pPr>
      <w:r>
        <w:rPr>
          <w:rFonts w:hint="eastAsia" w:ascii="黑体" w:hAnsi="黑体" w:eastAsia="黑体" w:cs="宋体"/>
          <w:sz w:val="32"/>
          <w:szCs w:val="32"/>
        </w:rPr>
        <w:t>二、地点</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演练地点选取原则：</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1.实验室前后双开门、内部通道畅通；</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2.楼道畅通无阻碍，便于疏散和应急处置；</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3.实验室设施完备，具有通风、水电、药品柜、化学品台账、MSDS；</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4.楼道或实验室配备紧急喷淋洗眼装置；</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5.建议选择日常经常使用、安全风险隐患较多的实验室。</w:t>
      </w:r>
    </w:p>
    <w:p>
      <w:pPr>
        <w:spacing w:line="560" w:lineRule="exact"/>
        <w:ind w:firstLine="640" w:firstLineChars="200"/>
        <w:jc w:val="left"/>
        <w:rPr>
          <w:rFonts w:ascii="黑体" w:hAnsi="黑体" w:eastAsia="黑体" w:cs="宋体"/>
          <w:sz w:val="32"/>
          <w:szCs w:val="32"/>
        </w:rPr>
      </w:pPr>
      <w:r>
        <w:rPr>
          <w:rFonts w:hint="eastAsia" w:ascii="黑体" w:hAnsi="黑体" w:eastAsia="黑体" w:cs="宋体"/>
          <w:sz w:val="32"/>
          <w:szCs w:val="32"/>
        </w:rPr>
        <w:t>三、人员组成</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1.</w:t>
      </w:r>
      <w:r>
        <w:rPr>
          <w:rFonts w:hint="eastAsia" w:ascii="仿宋_GB2312" w:eastAsia="仿宋_GB2312"/>
          <w:color w:val="000000"/>
          <w:sz w:val="32"/>
          <w:szCs w:val="32"/>
        </w:rPr>
        <w:t>事故单位负责人</w:t>
      </w:r>
      <w:r>
        <w:rPr>
          <w:rFonts w:hint="eastAsia" w:ascii="仿宋_GB2312" w:hAnsi="宋体" w:eastAsia="仿宋_GB2312" w:cs="宋体"/>
          <w:sz w:val="32"/>
          <w:szCs w:val="32"/>
        </w:rPr>
        <w:t xml:space="preserve">（1名）：  </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2.实验室安全负责人（1名）：</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3.应急救援负责人（1名）：</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4.应急救援人员（2名）：</w:t>
      </w:r>
    </w:p>
    <w:p>
      <w:pPr>
        <w:spacing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5.应急演练现场实验人员（2</w:t>
      </w:r>
      <w:r>
        <w:rPr>
          <w:rFonts w:hint="eastAsia" w:ascii="仿宋_GB2312" w:eastAsia="仿宋_GB2312"/>
          <w:sz w:val="32"/>
          <w:szCs w:val="32"/>
        </w:rPr>
        <w:t>-</w:t>
      </w:r>
      <w:r>
        <w:rPr>
          <w:rFonts w:hint="eastAsia" w:ascii="仿宋_GB2312" w:hAnsi="宋体" w:eastAsia="仿宋_GB2312" w:cs="宋体"/>
          <w:sz w:val="32"/>
          <w:szCs w:val="32"/>
        </w:rPr>
        <w:t>5名）：</w:t>
      </w:r>
    </w:p>
    <w:p>
      <w:pPr>
        <w:spacing w:line="560" w:lineRule="exact"/>
        <w:ind w:firstLine="640" w:firstLineChars="200"/>
        <w:jc w:val="left"/>
        <w:rPr>
          <w:rFonts w:ascii="黑体" w:hAnsi="黑体" w:eastAsia="黑体" w:cs="宋体"/>
          <w:sz w:val="32"/>
          <w:szCs w:val="32"/>
        </w:rPr>
      </w:pPr>
      <w:r>
        <w:rPr>
          <w:rFonts w:hint="eastAsia" w:ascii="黑体" w:hAnsi="黑体" w:eastAsia="黑体" w:cs="宋体"/>
          <w:sz w:val="32"/>
          <w:szCs w:val="32"/>
        </w:rPr>
        <w:t>四、演练设备与材料</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实验室危化品倾倒事故应配备应急救援个人防护用品、隔离工具、检测工具、倾倒清理工具、事故应急处理表、应急包、扩音器等。</w:t>
      </w:r>
    </w:p>
    <w:tbl>
      <w:tblPr>
        <w:tblStyle w:val="5"/>
        <w:tblW w:w="0" w:type="auto"/>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45"/>
        <w:gridCol w:w="3689"/>
        <w:gridCol w:w="2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Header/>
          <w:tblCellSpacing w:w="0" w:type="dxa"/>
          <w:jc w:val="center"/>
        </w:trPr>
        <w:tc>
          <w:tcPr>
            <w:tcW w:w="2445" w:type="dxa"/>
            <w:tcBorders>
              <w:top w:val="single" w:color="auto" w:sz="6" w:space="0"/>
              <w:left w:val="single" w:color="auto" w:sz="4"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b/>
                <w:color w:val="000000"/>
              </w:rPr>
              <w:t>项目</w:t>
            </w: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b/>
                <w:color w:val="000000"/>
              </w:rPr>
              <w:t>名称</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b/>
                <w:color w:val="000000"/>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restart"/>
            <w:tcBorders>
              <w:top w:val="single" w:color="auto" w:sz="6" w:space="0"/>
              <w:left w:val="single" w:color="auto" w:sz="4" w:space="0"/>
              <w:bottom w:val="single" w:color="auto" w:sz="6" w:space="0"/>
              <w:right w:val="single" w:color="auto" w:sz="6" w:space="0"/>
            </w:tcBorders>
            <w:vAlign w:val="center"/>
          </w:tcPr>
          <w:p>
            <w:pPr>
              <w:pStyle w:val="4"/>
              <w:widowControl/>
              <w:jc w:val="center"/>
              <w:rPr>
                <w:rFonts w:ascii="仿宋_GB2312" w:hAnsi="仿宋_GB2312" w:eastAsia="仿宋_GB2312" w:cs="仿宋_GB2312"/>
                <w:b/>
                <w:color w:val="000000"/>
              </w:rPr>
            </w:pPr>
            <w:r>
              <w:rPr>
                <w:rFonts w:hint="eastAsia" w:ascii="仿宋_GB2312" w:hAnsi="仿宋_GB2312" w:eastAsia="仿宋_GB2312" w:cs="仿宋_GB2312"/>
                <w:b/>
                <w:color w:val="000000"/>
              </w:rPr>
              <w:t>隔离工具</w:t>
            </w: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隔离带（30米）</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1卷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pStyle w:val="4"/>
              <w:widowControl/>
              <w:jc w:val="center"/>
              <w:rPr>
                <w:rFonts w:ascii="仿宋_GB2312" w:hAnsi="仿宋_GB2312" w:eastAsia="仿宋_GB2312" w:cs="仿宋_GB2312"/>
                <w:b/>
                <w:color w:val="000000"/>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倾倒事故危险警告牌</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restart"/>
            <w:tcBorders>
              <w:top w:val="single" w:color="auto" w:sz="6" w:space="0"/>
              <w:left w:val="single" w:color="auto" w:sz="4"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b/>
                <w:color w:val="000000"/>
              </w:rPr>
              <w:t>个人防护</w:t>
            </w: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防护眼镜</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2副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防护面屏</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防毒面具</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防化手套</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2副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一次性丁腈手套</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1盒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防化服</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防化靴</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2双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防化鞋套</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10副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b/>
                <w:color w:val="000000"/>
                <w:kern w:val="0"/>
                <w:sz w:val="24"/>
                <w:lang w:bidi="ar"/>
              </w:rPr>
              <w:t>检测工具</w:t>
            </w: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pH试纸</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3包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restart"/>
            <w:tcBorders>
              <w:top w:val="single" w:color="auto" w:sz="6" w:space="0"/>
              <w:left w:val="single" w:color="auto" w:sz="4"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b/>
                <w:color w:val="000000"/>
              </w:rPr>
              <w:t>倾倒清理</w:t>
            </w: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吸附垫</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10片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吸附枕</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吸附绵条</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消防沙</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2桶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（无火花）塑料簸箕、刷子、铲子</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实验室钳</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废弃物暂存桶</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危险废弃物标签</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5张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黄色废弃物暂存袋（小号）</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color w:val="000000"/>
              </w:rPr>
            </w:pPr>
            <w:r>
              <w:rPr>
                <w:rFonts w:hint="eastAsia" w:ascii="仿宋_GB2312" w:hAnsi="仿宋_GB2312" w:eastAsia="仿宋_GB2312" w:cs="仿宋_GB2312"/>
                <w:color w:val="000000"/>
              </w:rPr>
              <w:t>6只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白色废弃物暂存袋（大号）</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6只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滴瓶、玻璃棒</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中和剂</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rPr>
              <w:t>2袋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剪刀、刀具</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扎条</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color w:val="000000"/>
              </w:rPr>
              <w:t>1包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restart"/>
            <w:tcBorders>
              <w:top w:val="single" w:color="auto" w:sz="6" w:space="0"/>
              <w:left w:val="single" w:color="auto" w:sz="4"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r>
              <w:rPr>
                <w:rFonts w:hint="eastAsia" w:ascii="仿宋_GB2312" w:hAnsi="仿宋_GB2312" w:eastAsia="仿宋_GB2312" w:cs="仿宋_GB2312"/>
                <w:b/>
                <w:color w:val="000000"/>
              </w:rPr>
              <w:t>其它</w:t>
            </w: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lang w:bidi="ar"/>
              </w:rPr>
            </w:pPr>
            <w:r>
              <w:rPr>
                <w:rFonts w:hint="eastAsia" w:ascii="仿宋_GB2312" w:hAnsi="仿宋_GB2312" w:eastAsia="仿宋_GB2312" w:cs="仿宋_GB2312"/>
                <w:color w:val="000000"/>
              </w:rPr>
              <w:t>医用应急箱</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lang w:bidi="ar"/>
              </w:rPr>
            </w:pPr>
            <w:r>
              <w:rPr>
                <w:rFonts w:hint="eastAsia" w:ascii="仿宋_GB2312" w:hAnsi="仿宋_GB2312" w:eastAsia="仿宋_GB2312" w:cs="仿宋_GB2312"/>
                <w:color w:val="000000"/>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pStyle w:val="4"/>
              <w:widowControl/>
              <w:jc w:val="center"/>
              <w:rPr>
                <w:rFonts w:ascii="仿宋_GB2312" w:hAnsi="仿宋_GB2312" w:eastAsia="仿宋_GB2312" w:cs="仿宋_GB2312"/>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lang w:bidi="ar"/>
              </w:rPr>
            </w:pPr>
            <w:r>
              <w:rPr>
                <w:rFonts w:hint="eastAsia" w:ascii="仿宋_GB2312" w:hAnsi="仿宋_GB2312" w:eastAsia="仿宋_GB2312" w:cs="仿宋_GB2312"/>
              </w:rPr>
              <w:t>扩音器</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lang w:bidi="ar"/>
              </w:rPr>
            </w:pPr>
            <w:r>
              <w:rPr>
                <w:rFonts w:hint="eastAsia" w:ascii="仿宋_GB2312" w:hAnsi="仿宋_GB2312" w:eastAsia="仿宋_GB2312" w:cs="仿宋_GB2312"/>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CellSpacing w:w="0" w:type="dxa"/>
          <w:jc w:val="center"/>
        </w:trPr>
        <w:tc>
          <w:tcPr>
            <w:tcW w:w="2445" w:type="dxa"/>
            <w:vMerge w:val="continue"/>
            <w:tcBorders>
              <w:top w:val="single" w:color="auto" w:sz="6" w:space="0"/>
              <w:left w:val="single" w:color="auto" w:sz="4" w:space="0"/>
              <w:bottom w:val="single" w:color="auto" w:sz="6" w:space="0"/>
              <w:right w:val="single" w:color="auto" w:sz="6" w:space="0"/>
            </w:tcBorders>
            <w:vAlign w:val="center"/>
          </w:tcPr>
          <w:p>
            <w:pPr>
              <w:jc w:val="center"/>
              <w:rPr>
                <w:rFonts w:ascii="仿宋_GB2312" w:hAnsi="仿宋_GB2312" w:eastAsia="仿宋_GB2312" w:cs="仿宋_GB2312"/>
                <w:sz w:val="24"/>
              </w:rPr>
            </w:pPr>
          </w:p>
        </w:tc>
        <w:tc>
          <w:tcPr>
            <w:tcW w:w="368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lang w:bidi="ar"/>
              </w:rPr>
            </w:pPr>
            <w:r>
              <w:rPr>
                <w:rFonts w:hint="eastAsia" w:ascii="仿宋_GB2312" w:hAnsi="仿宋_GB2312" w:eastAsia="仿宋_GB2312" w:cs="仿宋_GB2312"/>
                <w:color w:val="000000"/>
              </w:rPr>
              <w:t>《实验室化学品事故处理表》</w:t>
            </w:r>
          </w:p>
        </w:tc>
        <w:tc>
          <w:tcPr>
            <w:tcW w:w="2419" w:type="dxa"/>
            <w:tcBorders>
              <w:top w:val="single" w:color="auto" w:sz="6" w:space="0"/>
              <w:left w:val="single" w:color="auto" w:sz="6" w:space="0"/>
              <w:bottom w:val="single" w:color="auto" w:sz="6" w:space="0"/>
              <w:right w:val="single" w:color="auto" w:sz="6" w:space="0"/>
            </w:tcBorders>
            <w:vAlign w:val="center"/>
          </w:tcPr>
          <w:p>
            <w:pPr>
              <w:pStyle w:val="4"/>
              <w:widowControl/>
              <w:jc w:val="center"/>
              <w:rPr>
                <w:rFonts w:ascii="仿宋_GB2312" w:hAnsi="仿宋_GB2312" w:eastAsia="仿宋_GB2312" w:cs="仿宋_GB2312"/>
                <w:lang w:bidi="ar"/>
              </w:rPr>
            </w:pPr>
            <w:r>
              <w:rPr>
                <w:rFonts w:hint="eastAsia" w:ascii="仿宋_GB2312" w:hAnsi="仿宋_GB2312" w:eastAsia="仿宋_GB2312" w:cs="仿宋_GB2312"/>
                <w:color w:val="000000"/>
              </w:rPr>
              <w:t>6张</w:t>
            </w:r>
          </w:p>
        </w:tc>
      </w:tr>
    </w:tbl>
    <w:p>
      <w:pPr>
        <w:spacing w:line="560" w:lineRule="exact"/>
        <w:ind w:firstLine="640" w:firstLineChars="200"/>
        <w:jc w:val="left"/>
        <w:rPr>
          <w:rFonts w:ascii="黑体" w:hAnsi="黑体" w:eastAsia="黑体" w:cs="宋体"/>
          <w:sz w:val="32"/>
          <w:szCs w:val="32"/>
        </w:rPr>
      </w:pPr>
      <w:r>
        <w:rPr>
          <w:rFonts w:hint="eastAsia" w:ascii="黑体" w:hAnsi="黑体" w:eastAsia="黑体" w:cs="宋体"/>
          <w:sz w:val="32"/>
          <w:szCs w:val="32"/>
        </w:rPr>
        <w:t>五、应急演练流程模拟</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（一）事故现场报告</w:t>
      </w:r>
    </w:p>
    <w:p>
      <w:pPr>
        <w:spacing w:line="360" w:lineRule="auto"/>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事故现场发现人员，立刻电话联系实验室负责人，报告事故发生的具体楼宇房间号、发生时间、事故起因、事故现场描述以及拟采取的现场处置措施。</w:t>
      </w:r>
    </w:p>
    <w:p>
      <w:pPr>
        <w:spacing w:line="360" w:lineRule="auto"/>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电话报告模板：“老师，***校区***实验楼***实验室发生XXmL浓硫酸倾倒，无人员伤亡，现场准备采用吸附枕做浓硫酸的处置收集，向您报告，是否可行”。</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实验室负责人根据事故现场发现人员汇报情况，判断实验室是否有能力进行处理，立刻电话联系事故单位负责人。</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事故单位负责人在接到报告后，摸清事故情况，判定是否启动事故单位应急预案，在积极组织现场救援的同时，立即报备保卫处（仓山校区：</w:t>
      </w:r>
      <w:r>
        <w:rPr>
          <w:rFonts w:ascii="仿宋_GB2312" w:hAnsi="仿宋_GB2312" w:eastAsia="仿宋_GB2312" w:cs="仿宋_GB2312"/>
          <w:color w:val="000000"/>
          <w:sz w:val="31"/>
          <w:szCs w:val="31"/>
          <w:shd w:val="clear" w:color="auto" w:fill="FFFFFF"/>
        </w:rPr>
        <w:t>83465374</w:t>
      </w:r>
      <w:r>
        <w:rPr>
          <w:rFonts w:hint="eastAsia" w:ascii="仿宋_GB2312" w:eastAsia="仿宋_GB2312"/>
          <w:color w:val="000000"/>
          <w:sz w:val="32"/>
          <w:szCs w:val="32"/>
        </w:rPr>
        <w:t>旗山校区：22867110）和实验室与设备管理处（22868110）。</w:t>
      </w:r>
    </w:p>
    <w:p>
      <w:pPr>
        <w:adjustRightInd w:val="0"/>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eastAsia="仿宋_GB2312"/>
          <w:color w:val="000000"/>
          <w:sz w:val="32"/>
          <w:szCs w:val="32"/>
        </w:rPr>
        <w:t>（二）</w:t>
      </w:r>
      <w:r>
        <w:rPr>
          <w:rFonts w:hint="eastAsia" w:ascii="仿宋_GB2312" w:hAnsi="宋体" w:eastAsia="仿宋_GB2312" w:cs="宋体"/>
          <w:color w:val="000000"/>
          <w:kern w:val="0"/>
          <w:sz w:val="32"/>
          <w:szCs w:val="32"/>
        </w:rPr>
        <w:t>现场疏散及隔离</w:t>
      </w:r>
    </w:p>
    <w:p>
      <w:pPr>
        <w:adjustRightInd w:val="0"/>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eastAsia="仿宋_GB2312"/>
          <w:color w:val="000000"/>
          <w:sz w:val="32"/>
          <w:szCs w:val="32"/>
        </w:rPr>
        <w:t>事故现场发现人员</w:t>
      </w:r>
      <w:r>
        <w:rPr>
          <w:rFonts w:hint="eastAsia" w:ascii="仿宋_GB2312" w:hAnsi="宋体" w:eastAsia="仿宋_GB2312" w:cs="宋体"/>
          <w:color w:val="000000"/>
          <w:kern w:val="0"/>
          <w:sz w:val="32"/>
          <w:szCs w:val="32"/>
        </w:rPr>
        <w:t>根据事故情况，配合实验室负责人发布人员疏散指令。全实验室进行疏散，人员至紧急集合地点后进行人员清点。</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（三）救援现场风险判定</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救援人员做好警戒隔离，并与实验室负责人交接《</w:t>
      </w:r>
      <w:r>
        <w:rPr>
          <w:rFonts w:hint="eastAsia" w:ascii="仿宋_GB2312" w:hAnsi="仿宋_GB2312" w:eastAsia="仿宋_GB2312" w:cs="仿宋_GB2312"/>
          <w:color w:val="000000"/>
          <w:sz w:val="32"/>
          <w:szCs w:val="32"/>
        </w:rPr>
        <w:t>实验室化学品事故处理表</w:t>
      </w:r>
      <w:r>
        <w:rPr>
          <w:rFonts w:hint="eastAsia" w:ascii="仿宋_GB2312" w:eastAsia="仿宋_GB2312"/>
          <w:color w:val="000000"/>
          <w:sz w:val="32"/>
          <w:szCs w:val="32"/>
        </w:rPr>
        <w:t>》，进行二次确认事故现场情况，如倾倒地点，有没有人员受伤，实验室里面是什么情况，实验室在做哪些实验，室内药品种类、数量、存放地点，通风开关，实验室有无化学品安全技术说明书和实验室药品登记表放的位置等相关信息。</w:t>
      </w:r>
    </w:p>
    <w:p>
      <w:pPr>
        <w:numPr>
          <w:ilvl w:val="0"/>
          <w:numId w:val="2"/>
        </w:num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救援人员个人防护</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救援人员穿戴个人防护用品，按照衣—靴—面具—防护眼镜—面屏—手套的顺序进行穿戴。穿戴过程注意事项如下：</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1.防护服要穿在防化靴外面，防止液体渗入脚面皮肤，产生不必要的伤害。</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2.面具穿戴前，先进行密合度测试，双手掌心捂住滤毒盒，进行吸气和呼气，看是否有空气从面部与面具的贴合处溢出，如有漏气，调整角度，如还不行，就说明选择的面具过大，应及时更换。</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3.防护服的帽檐盖过防护眼镜，防止液体低落到头部皮肤。</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4.防护服要穿在防护手套外面，防止液体渗入手部皮肤，产生不必要的伤害。</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（五）事故现场处理</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1.救援人员进入实验室前，应通过观察窗观察实验室内基本情况。确定救援处理路线后，方可进入实验室打开排风系统，确认倾倒地点。</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2.待确认倾倒地点基本情况后，走出实验室和救援队友核对交流实验室情况。查找倾倒的化学品安全技术说明书，充分了解应急处置措施，从应急器材柜领取相应的应急处理工具，进入实验室。</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3.救援人员使用吸附卷围堵散落的硫酸，用吸附枕压住接口；用钳子夹住吸附枕，吸附完成后放入废弃物暂存桶（也可以先用沙土掩盖再做处理）。</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4.用钳子夹住吸附垫进行二次吸附。吸附完成后，撒上中和剂。用塑料刷来回清扫，充分中和。把产生的废弃物导入废弃物暂存桶。</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5.处理完成后用pH试纸检测倾倒地点pH值，用滴瓶滴少量清水在倾倒地点中心，稍等片刻，用pH试纸占取水泽，观察颜色变化与比色卡比对，确认硫酸是否处理干净，把废弃物用钳子放进防化垃圾袋，并用轧条进行密封，盖上桶盖</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6.救援人员撤出实验室，进行喷淋冲洗，脱防护服（手套最后脱）放入防化垃圾袋贴上危险废弃物标签。在实验室化学品倾倒应急处理表中填写处理结果。</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（六）应急结束</w:t>
      </w:r>
    </w:p>
    <w:p>
      <w:pPr>
        <w:spacing w:line="560" w:lineRule="exact"/>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实验室负责人向事故实验室人员告知化学品倾倒已经处理完毕，同时向事故单位负责人报告处理情况“***实验楼***实验室化学品倾倒已经处理完毕，各项指标均已正常。确认结束撤除警戒设备，实验室恢复使用。事故救援人员整理剩余应急处理物资，进行物资归位。</w:t>
      </w:r>
    </w:p>
    <w:p>
      <w:pPr>
        <w:spacing w:line="560" w:lineRule="exact"/>
        <w:ind w:firstLine="640" w:firstLineChars="200"/>
        <w:jc w:val="left"/>
        <w:rPr>
          <w:rFonts w:ascii="仿宋_GB2312" w:eastAsia="仿宋_GB2312"/>
          <w:color w:val="000000"/>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0863250"/>
    </w:sdtPr>
    <w:sdtContent>
      <w:p>
        <w:pPr>
          <w:pStyle w:val="2"/>
          <w:jc w:val="center"/>
        </w:pPr>
        <w:r>
          <w:fldChar w:fldCharType="begin"/>
        </w:r>
        <w:r>
          <w:instrText xml:space="preserve">PAGE   \* MERGEFORMAT</w:instrText>
        </w:r>
        <w:r>
          <w:fldChar w:fldCharType="separate"/>
        </w:r>
        <w:r>
          <w:rPr>
            <w:lang w:val="zh-CN"/>
          </w:rPr>
          <w:t>5</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CEEC91"/>
    <w:multiLevelType w:val="singleLevel"/>
    <w:tmpl w:val="E9CEEC91"/>
    <w:lvl w:ilvl="0" w:tentative="0">
      <w:start w:val="4"/>
      <w:numFmt w:val="chineseCounting"/>
      <w:suff w:val="nothing"/>
      <w:lvlText w:val="（%1）"/>
      <w:lvlJc w:val="left"/>
      <w:rPr>
        <w:rFonts w:hint="eastAsia"/>
      </w:rPr>
    </w:lvl>
  </w:abstractNum>
  <w:abstractNum w:abstractNumId="1">
    <w:nsid w:val="7B3FE48E"/>
    <w:multiLevelType w:val="singleLevel"/>
    <w:tmpl w:val="7B3FE48E"/>
    <w:lvl w:ilvl="0" w:tentative="0">
      <w:start w:val="1"/>
      <w:numFmt w:val="chineseCounting"/>
      <w:suff w:val="nothing"/>
      <w:lvlText w:val="%1、"/>
      <w:lvlJc w:val="left"/>
      <w:pPr>
        <w:ind w:left="-1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842"/>
    <w:rsid w:val="00003842"/>
    <w:rsid w:val="000D62D6"/>
    <w:rsid w:val="000F68DC"/>
    <w:rsid w:val="001D6F02"/>
    <w:rsid w:val="004D3472"/>
    <w:rsid w:val="0054020F"/>
    <w:rsid w:val="0067611A"/>
    <w:rsid w:val="009643E4"/>
    <w:rsid w:val="00AE4D90"/>
    <w:rsid w:val="00BD5894"/>
    <w:rsid w:val="00C35585"/>
    <w:rsid w:val="00CA7E4E"/>
    <w:rsid w:val="00D52F71"/>
    <w:rsid w:val="00D7799D"/>
    <w:rsid w:val="00DF0380"/>
    <w:rsid w:val="01F555BA"/>
    <w:rsid w:val="0739679E"/>
    <w:rsid w:val="0EDA4F44"/>
    <w:rsid w:val="1A880727"/>
    <w:rsid w:val="1FED3D1D"/>
    <w:rsid w:val="23DD2DDC"/>
    <w:rsid w:val="23EE0BE6"/>
    <w:rsid w:val="2DCF133E"/>
    <w:rsid w:val="30EE3A38"/>
    <w:rsid w:val="449A172B"/>
    <w:rsid w:val="4758510B"/>
    <w:rsid w:val="4C2A11BD"/>
    <w:rsid w:val="517C5802"/>
    <w:rsid w:val="53D150BF"/>
    <w:rsid w:val="5A2840F9"/>
    <w:rsid w:val="5EA44910"/>
    <w:rsid w:val="60FA2B24"/>
    <w:rsid w:val="7EBC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kern w:val="0"/>
      <w:sz w:val="24"/>
    </w:r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A9F8B5-B492-4414-B3D9-46602297A19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2015</Words>
  <Characters>236</Characters>
  <Lines>1</Lines>
  <Paragraphs>4</Paragraphs>
  <TotalTime>2</TotalTime>
  <ScaleCrop>false</ScaleCrop>
  <LinksUpToDate>false</LinksUpToDate>
  <CharactersWithSpaces>2247</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2020-01-02T09:05:00Z</dcterms:created>
  <dc:creator>gy</dc:creator>
  <cp:lastModifiedBy>admin</cp:lastModifiedBy>
  <cp:lastPrinted>2021-04-26T02:04:52Z</cp:lastPrinted>
  <dcterms:modified xsi:type="dcterms:W3CDTF">2021-04-26T02:05:21Z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154AF62A29414712A579CD9A0317A92D</vt:lpwstr>
  </property>
</Properties>
</file>